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87" w:rsidRPr="00EA1087" w:rsidRDefault="00EA1087" w:rsidP="00EA1087">
      <w:pPr>
        <w:bidi/>
        <w:spacing w:after="0" w:line="360" w:lineRule="auto"/>
        <w:ind w:left="571" w:right="142"/>
        <w:jc w:val="both"/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</w:pPr>
      <w:r w:rsidRPr="00EA108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چكيده</w:t>
      </w:r>
      <w:r w:rsidRPr="00EA1087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>:</w:t>
      </w:r>
    </w:p>
    <w:p w:rsidR="00EA1087" w:rsidRPr="00EA1087" w:rsidRDefault="00EA1087" w:rsidP="00EA1087">
      <w:pPr>
        <w:bidi/>
        <w:spacing w:after="0" w:line="360" w:lineRule="auto"/>
        <w:ind w:left="571" w:right="142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EA1087">
        <w:rPr>
          <w:rFonts w:ascii="BYagut" w:eastAsia="Times New Roman" w:hAnsi="Times New Roman" w:cs="B Nazanin" w:hint="cs"/>
          <w:b/>
          <w:bCs/>
          <w:sz w:val="28"/>
          <w:szCs w:val="28"/>
          <w:rtl/>
        </w:rPr>
        <w:t>مقدمه و هد</w:t>
      </w:r>
      <w:r w:rsidRPr="00EA1087">
        <w:rPr>
          <w:rFonts w:ascii="BYagut" w:eastAsia="Times New Roman" w:hAnsi="Times New Roman" w:cs="B Nazanin" w:hint="cs"/>
          <w:b/>
          <w:bCs/>
          <w:sz w:val="28"/>
          <w:szCs w:val="28"/>
          <w:rtl/>
          <w:lang w:bidi="fa-IR"/>
        </w:rPr>
        <w:t>ف :</w:t>
      </w:r>
    </w:p>
    <w:p w:rsidR="00EA1087" w:rsidRPr="00EA1087" w:rsidRDefault="00EA1087" w:rsidP="00EA1087">
      <w:pPr>
        <w:bidi/>
        <w:spacing w:after="0" w:line="360" w:lineRule="auto"/>
        <w:ind w:left="571" w:right="142"/>
        <w:jc w:val="both"/>
        <w:rPr>
          <w:rFonts w:ascii="BYagut" w:eastAsia="Times New Roman" w:hAnsi="Times New Roman" w:cs="B Nazanin"/>
          <w:sz w:val="28"/>
          <w:szCs w:val="28"/>
          <w:rtl/>
        </w:rPr>
      </w:pP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با توجه به روند افزايشي بيماريهاي قلب و عروق در کشور،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پذيرش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و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پايبندي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  <w:lang w:bidi="fa-IR"/>
        </w:rPr>
        <w:t xml:space="preserve">این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 xml:space="preserve">بيماران به درمان، 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پايين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  <w:lang w:bidi="fa-IR"/>
        </w:rPr>
        <w:softHyphen/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تر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از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حد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قابل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قبول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بوده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و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کيفيت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و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اثربخشي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مراقبت آنها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مورد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>سوال</w:t>
      </w:r>
      <w:r w:rsidRPr="00EA1087">
        <w:rPr>
          <w:rFonts w:ascii="BNazanin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 xml:space="preserve">میباشد. 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  <w:lang w:bidi="fa-IR"/>
        </w:rPr>
        <w:t>درحالیکه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 xml:space="preserve"> با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ارائه اطلاعات استاندارد</w:t>
      </w:r>
      <w:r w:rsidRPr="00EA1087">
        <w:rPr>
          <w:rFonts w:ascii="BNazanin" w:eastAsia="Times New Roman" w:hAnsi="Times New Roman" w:cs="B Nazanin" w:hint="cs"/>
          <w:sz w:val="28"/>
          <w:szCs w:val="28"/>
          <w:rtl/>
        </w:rPr>
        <w:t xml:space="preserve"> به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 بيمار</w:t>
      </w:r>
      <w:r w:rsidRPr="00EA1087">
        <w:rPr>
          <w:rFonts w:ascii="BYagut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و</w:t>
      </w:r>
      <w:r w:rsidRPr="00EA1087">
        <w:rPr>
          <w:rFonts w:ascii="BYagut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ايجاد مراقبت</w:t>
      </w:r>
      <w:r w:rsidRPr="00EA1087">
        <w:rPr>
          <w:rFonts w:ascii="BYagut" w:eastAsia="Times New Roman" w:hAnsi="Times New Roman" w:cs="B Nazanin" w:hint="cs"/>
          <w:sz w:val="28"/>
          <w:szCs w:val="28"/>
          <w:rtl/>
          <w:lang w:bidi="fa-IR"/>
        </w:rPr>
        <w:softHyphen/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هاي خودآگاهانه توسط بيمار و خانواده اش در</w:t>
      </w:r>
      <w:r w:rsidRPr="00EA1087">
        <w:rPr>
          <w:rFonts w:ascii="BYagut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زمينه</w:t>
      </w:r>
      <w:r w:rsidRPr="00EA1087">
        <w:rPr>
          <w:rFonts w:ascii="BYagut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بيماري،</w:t>
      </w:r>
      <w:r w:rsidRPr="00EA1087">
        <w:rPr>
          <w:rFonts w:ascii="B Nazani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EA1087">
        <w:rPr>
          <w:rFonts w:ascii="BYagut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داروهاي</w:t>
      </w:r>
      <w:r w:rsidRPr="00EA1087">
        <w:rPr>
          <w:rFonts w:ascii="BYagut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مصرفي و</w:t>
      </w:r>
      <w:r w:rsidRPr="00EA1087">
        <w:rPr>
          <w:rFonts w:ascii="BYagut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رژيم</w:t>
      </w:r>
      <w:r w:rsidRPr="00EA1087">
        <w:rPr>
          <w:rFonts w:ascii="BYagut" w:eastAsia="Times New Roman" w:hAnsi="Times New Roman" w:cs="B Nazanin"/>
          <w:sz w:val="28"/>
          <w:szCs w:val="28"/>
          <w:lang w:bidi="fa-IR"/>
        </w:rPr>
        <w:t xml:space="preserve">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غذايي میتوان موجب افزایش آگاهی و بهبود رفتار بیمار در اجرای توصیه های پزشک شد. </w:t>
      </w:r>
    </w:p>
    <w:p w:rsidR="00EA1087" w:rsidRPr="00EA1087" w:rsidRDefault="00EA1087" w:rsidP="00EA1087">
      <w:pPr>
        <w:bidi/>
        <w:spacing w:after="0" w:line="360" w:lineRule="auto"/>
        <w:ind w:left="571" w:right="142"/>
        <w:jc w:val="both"/>
        <w:rPr>
          <w:rFonts w:ascii="Arial" w:eastAsia="Times New Roman" w:hAnsi="Arial" w:cs="B Nazanin"/>
          <w:sz w:val="28"/>
          <w:szCs w:val="28"/>
          <w:rtl/>
        </w:rPr>
      </w:pP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هدف این مطالعه </w:t>
      </w:r>
      <w:r w:rsidRPr="00EA1087">
        <w:rPr>
          <w:rFonts w:ascii="Arial" w:eastAsia="Times New Roman" w:hAnsi="Arial" w:cs="B Nazanin" w:hint="cs"/>
          <w:sz w:val="28"/>
          <w:szCs w:val="28"/>
          <w:rtl/>
        </w:rPr>
        <w:t>ارزیابی</w:t>
      </w:r>
      <w:r w:rsidRPr="00EA1087">
        <w:rPr>
          <w:rFonts w:ascii="B Nazanin" w:eastAsia="Times New Roman" w:hAnsi="Arial" w:cs="B Nazanin" w:hint="cs"/>
          <w:sz w:val="28"/>
          <w:szCs w:val="28"/>
          <w:rtl/>
          <w:lang w:bidi="fa-IR"/>
        </w:rPr>
        <w:t xml:space="preserve"> </w:t>
      </w:r>
      <w:r w:rsidRPr="00EA1087">
        <w:rPr>
          <w:rFonts w:ascii="Arial" w:eastAsia="Times New Roman" w:hAnsi="Arial" w:cs="B Nazanin" w:hint="cs"/>
          <w:sz w:val="28"/>
          <w:szCs w:val="28"/>
          <w:rtl/>
        </w:rPr>
        <w:t>رضايتمندي بيماران</w:t>
      </w:r>
      <w:r w:rsidRPr="00EA1087">
        <w:rPr>
          <w:rFonts w:ascii="B Nazanin" w:eastAsia="Times New Roman" w:hAnsi="Arial" w:cs="B Nazanin" w:hint="cs"/>
          <w:sz w:val="28"/>
          <w:szCs w:val="28"/>
          <w:rtl/>
          <w:lang w:bidi="fa-IR"/>
        </w:rPr>
        <w:t xml:space="preserve"> </w:t>
      </w:r>
      <w:r w:rsidRPr="00EA1087">
        <w:rPr>
          <w:rFonts w:ascii="Arial" w:eastAsia="Times New Roman" w:hAnsi="Arial" w:cs="B Nazanin" w:hint="cs"/>
          <w:sz w:val="28"/>
          <w:szCs w:val="28"/>
          <w:rtl/>
        </w:rPr>
        <w:t>دريچه قلبي از دريافت نسخه اطلاعاتي مبتني برشواهد با تجويز پزشک در حين بستري در مرکز آموزشي</w:t>
      </w:r>
      <w:r w:rsidRPr="00EA1087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>-</w:t>
      </w:r>
      <w:r w:rsidRPr="00EA1087">
        <w:rPr>
          <w:rFonts w:ascii="Arial" w:eastAsia="Times New Roman" w:hAnsi="Arial" w:cs="B Nazanin" w:hint="cs"/>
          <w:sz w:val="28"/>
          <w:szCs w:val="28"/>
          <w:rtl/>
        </w:rPr>
        <w:t>درماني شهيد مدني و بيمارستان شمس تبريز می</w:t>
      </w:r>
      <w:r w:rsidRPr="00EA1087">
        <w:rPr>
          <w:rFonts w:ascii="Arial" w:eastAsia="Times New Roman" w:hAnsi="Arial" w:cs="B Nazanin"/>
          <w:sz w:val="28"/>
          <w:szCs w:val="28"/>
          <w:rtl/>
        </w:rPr>
        <w:softHyphen/>
      </w:r>
      <w:r w:rsidRPr="00EA1087">
        <w:rPr>
          <w:rFonts w:ascii="Arial" w:eastAsia="Times New Roman" w:hAnsi="Arial" w:cs="B Nazanin" w:hint="cs"/>
          <w:sz w:val="28"/>
          <w:szCs w:val="28"/>
          <w:rtl/>
        </w:rPr>
        <w:t>باشد.</w:t>
      </w:r>
    </w:p>
    <w:p w:rsidR="00EA1087" w:rsidRPr="00EA1087" w:rsidRDefault="00EA1087" w:rsidP="00EA1087">
      <w:pPr>
        <w:bidi/>
        <w:spacing w:after="0" w:line="360" w:lineRule="auto"/>
        <w:ind w:left="571" w:right="142"/>
        <w:jc w:val="both"/>
        <w:rPr>
          <w:rFonts w:ascii="Times New Roman" w:eastAsia="Times New Roman" w:hAnsi="Times New Roman" w:cs="Yagut"/>
          <w:b/>
          <w:bCs/>
          <w:lang w:bidi="fa-IR"/>
        </w:rPr>
      </w:pPr>
    </w:p>
    <w:p w:rsidR="00EA1087" w:rsidRPr="00EA1087" w:rsidRDefault="00EA1087" w:rsidP="00EA1087">
      <w:pPr>
        <w:bidi/>
        <w:spacing w:after="0" w:line="360" w:lineRule="auto"/>
        <w:ind w:left="571" w:right="142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EA108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روش کار:</w:t>
      </w:r>
    </w:p>
    <w:p w:rsidR="00EA1087" w:rsidRPr="00EA1087" w:rsidRDefault="00EA1087" w:rsidP="00EA1087">
      <w:pPr>
        <w:autoSpaceDE w:val="0"/>
        <w:autoSpaceDN w:val="0"/>
        <w:bidi/>
        <w:adjustRightInd w:val="0"/>
        <w:spacing w:after="0" w:line="360" w:lineRule="auto"/>
        <w:ind w:left="571" w:right="142"/>
        <w:jc w:val="both"/>
        <w:rPr>
          <w:rFonts w:ascii="BYagut" w:eastAsia="Times New Roman" w:hAnsi="Times New Roman" w:cs="B Nazanin"/>
          <w:sz w:val="28"/>
          <w:szCs w:val="28"/>
          <w:rtl/>
        </w:rPr>
      </w:pP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از آبان1390 تا اردیبهشت1391 تمام بیماران تعویض دریچه قلبی که در دو مرکز شهید مدنی و شمس تبریز بستری بودند وارد مطالعه شدند.که در نهایت به 140 نفر بیمار تعویض دریچه قلبی در حین بستری، نسخه اطلاعاتی درخصوص بیماری و درمان دارویی که براساس استانداردهای 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>اطلاع درمانی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 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>و معیارهای ارزیابی اطلاعات بیمار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، از بهترین 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منابع معتبر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طراحی شده بود با تأیید پزشک ارائه شد. سپس ارزیابی رضایت بیماران با استفاده از پرسشنامه ساختار یافته در اولین مراجعه آنها بعد از ترخیص به درمانگاه یا مطب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softHyphen/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 پزشک صورت گرفت. تجزيه و تحليل داده</w:t>
      </w:r>
      <w:r w:rsidRPr="00EA1087">
        <w:rPr>
          <w:rFonts w:ascii="BYagut" w:eastAsia="Times New Roman" w:hAnsi="Times New Roman" w:cs="Times New Roman" w:hint="cs"/>
          <w:sz w:val="28"/>
          <w:szCs w:val="28"/>
          <w:rtl/>
        </w:rPr>
        <w:softHyphen/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ها براساس آمار توصيفي و آزمونهاي استنباطي همچون ضريب همبستگي پيرسون ، آناليز واريانس يک طرفه و تي مستقل و نرم افزار آماري مورد استفاده نيز </w:t>
      </w:r>
      <w:r w:rsidRPr="00EA1087">
        <w:rPr>
          <w:rFonts w:ascii="BYagut" w:eastAsia="Times New Roman" w:hAnsi="Times New Roman" w:cs="B Nazanin"/>
          <w:sz w:val="28"/>
          <w:szCs w:val="28"/>
        </w:rPr>
        <w:t>STATA v.11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 بود. </w:t>
      </w:r>
    </w:p>
    <w:p w:rsidR="00EA1087" w:rsidRPr="00EA1087" w:rsidRDefault="00EA1087" w:rsidP="00EA1087">
      <w:pPr>
        <w:bidi/>
        <w:spacing w:after="0" w:line="360" w:lineRule="auto"/>
        <w:ind w:left="571" w:right="142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EA108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lastRenderedPageBreak/>
        <w:t>نتايج</w:t>
      </w:r>
      <w:r w:rsidRPr="00EA1087"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  <w:t>:</w:t>
      </w:r>
      <w:r w:rsidRPr="00EA108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EA1087" w:rsidRPr="00EA1087" w:rsidRDefault="00EA1087" w:rsidP="00EA1087">
      <w:pPr>
        <w:autoSpaceDE w:val="0"/>
        <w:autoSpaceDN w:val="0"/>
        <w:bidi/>
        <w:adjustRightInd w:val="0"/>
        <w:spacing w:after="0" w:line="360" w:lineRule="auto"/>
        <w:ind w:left="571" w:right="142"/>
        <w:jc w:val="both"/>
        <w:rPr>
          <w:rFonts w:ascii="Calibri" w:eastAsia="Times New Roman" w:hAnsi="Calibri" w:cs="B Nazanin"/>
          <w:sz w:val="28"/>
          <w:szCs w:val="28"/>
        </w:rPr>
      </w:pP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بررسی نشان داد 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میزان رضایت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بیماران 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>از ارائه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 و دریافت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 نسخه اطلاعاتی در سطح بالایی قرار دارد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.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  <w:lang w:bidi="fa-IR"/>
        </w:rPr>
        <w:t xml:space="preserve"> بیش از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75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%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بیماران 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>موافق بودند که</w:t>
      </w:r>
      <w:r w:rsidRPr="00EA1087">
        <w:rPr>
          <w:rFonts w:ascii="BYagut" w:eastAsia="Times New Roman" w:hAnsi="Times New Roman" w:cs="Times New Roman"/>
          <w:sz w:val="28"/>
          <w:szCs w:val="28"/>
          <w:rtl/>
        </w:rPr>
        <w:t xml:space="preserve"> 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نسخه اطلاعاتی توانسته باعث افزایش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آ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گاهی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آ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نها نسبت به بیماری و درمان دارویی شود.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بیش از 88.5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%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بیماران 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نیز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معتقد بودند که 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نسخه اطلاعاتی توانسته به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بسیاری 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>س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ؤ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الات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آنها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 در مورد رژیم دارویی پاسخ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داده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t xml:space="preserve"> </w:t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و باعث کاهش عوارض دارویی شود. اين مطالعه همچنين ارتباط معني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softHyphen/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 xml:space="preserve">دار آماري بين تحصيلات، جنس و سن بيماران با ميزان رضايتمندي از نسخه اطلاعاتی را نشان داد. </w:t>
      </w:r>
    </w:p>
    <w:p w:rsidR="00EA1087" w:rsidRPr="00EA1087" w:rsidRDefault="00EA1087" w:rsidP="00EA1087">
      <w:pPr>
        <w:bidi/>
        <w:spacing w:after="0" w:line="360" w:lineRule="auto"/>
        <w:ind w:left="571" w:right="142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EA108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نتيجه گيري:</w:t>
      </w:r>
    </w:p>
    <w:p w:rsidR="00EA1087" w:rsidRPr="00EA1087" w:rsidRDefault="00EA1087" w:rsidP="00EA1087">
      <w:pPr>
        <w:autoSpaceDE w:val="0"/>
        <w:autoSpaceDN w:val="0"/>
        <w:bidi/>
        <w:adjustRightInd w:val="0"/>
        <w:spacing w:after="0" w:line="360" w:lineRule="auto"/>
        <w:ind w:left="571" w:right="142"/>
        <w:jc w:val="both"/>
        <w:rPr>
          <w:rFonts w:ascii="BYagut" w:eastAsia="Times New Roman" w:hAnsi="Times New Roman" w:cs="B Nazanin"/>
          <w:sz w:val="28"/>
          <w:szCs w:val="28"/>
          <w:rtl/>
        </w:rPr>
      </w:pP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نتايج مطالعه حاضر شواهدي را فراهم کرد که ارائه خدمات اطلاع درماني در يک محيط باليني ميتواند به عنوان يک مکمل مراقبتی-سلامتی مفيد به خدمات پزشکی- مراقبتی اضافه شود.</w:t>
      </w:r>
    </w:p>
    <w:p w:rsidR="00EA1087" w:rsidRPr="00EA1087" w:rsidRDefault="00EA1087" w:rsidP="00EA1087">
      <w:pPr>
        <w:bidi/>
        <w:spacing w:after="0" w:line="360" w:lineRule="auto"/>
        <w:ind w:left="571" w:right="142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EA1087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کلمات کليدي:</w:t>
      </w:r>
    </w:p>
    <w:p w:rsidR="00EA1087" w:rsidRPr="00EA1087" w:rsidRDefault="00EA1087" w:rsidP="00EA1087">
      <w:pPr>
        <w:autoSpaceDE w:val="0"/>
        <w:autoSpaceDN w:val="0"/>
        <w:bidi/>
        <w:adjustRightInd w:val="0"/>
        <w:spacing w:after="0" w:line="360" w:lineRule="auto"/>
        <w:ind w:left="571" w:right="142"/>
        <w:jc w:val="both"/>
        <w:rPr>
          <w:rFonts w:ascii="BYagut" w:eastAsia="Times New Roman" w:hAnsi="Times New Roman" w:cs="B Nazanin"/>
          <w:sz w:val="28"/>
          <w:szCs w:val="28"/>
          <w:rtl/>
        </w:rPr>
      </w:pP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بیماری</w:t>
      </w:r>
      <w:r w:rsidRPr="00EA1087">
        <w:rPr>
          <w:rFonts w:ascii="BYagut" w:eastAsia="Times New Roman" w:hAnsi="Times New Roman" w:cs="B Nazanin"/>
          <w:sz w:val="28"/>
          <w:szCs w:val="28"/>
          <w:rtl/>
        </w:rPr>
        <w:softHyphen/>
      </w:r>
      <w:r w:rsidRPr="00EA1087">
        <w:rPr>
          <w:rFonts w:ascii="BYagut" w:eastAsia="Times New Roman" w:hAnsi="Times New Roman" w:cs="B Nazanin" w:hint="cs"/>
          <w:sz w:val="28"/>
          <w:szCs w:val="28"/>
          <w:rtl/>
        </w:rPr>
        <w:t>های قلبی، نسخه اطلاعاتي، رضايت بيمار، خدمات اطلاع درمانی</w:t>
      </w:r>
      <w:r w:rsidRPr="00EA1087">
        <w:rPr>
          <w:rFonts w:ascii="BYagut" w:eastAsia="Times New Roman" w:hAnsi="Times New Roman" w:cs="B Nazanin" w:hint="cs"/>
          <w:sz w:val="28"/>
          <w:szCs w:val="28"/>
          <w:rtl/>
          <w:lang w:bidi="fa-IR"/>
        </w:rPr>
        <w:t xml:space="preserve"> </w:t>
      </w:r>
    </w:p>
    <w:p w:rsidR="004742FE" w:rsidRDefault="004742FE">
      <w:bookmarkStart w:id="0" w:name="_GoBack"/>
      <w:bookmarkEnd w:id="0"/>
    </w:p>
    <w:sectPr w:rsidR="004742FE" w:rsidSect="00204D9E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03A" w:rsidRDefault="00E7103A" w:rsidP="00EA1087">
      <w:pPr>
        <w:spacing w:after="0" w:line="240" w:lineRule="auto"/>
      </w:pPr>
      <w:r>
        <w:separator/>
      </w:r>
    </w:p>
  </w:endnote>
  <w:endnote w:type="continuationSeparator" w:id="0">
    <w:p w:rsidR="00E7103A" w:rsidRDefault="00E7103A" w:rsidP="00EA1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Yagu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03A" w:rsidRDefault="00E7103A" w:rsidP="00EA1087">
      <w:pPr>
        <w:spacing w:after="0" w:line="240" w:lineRule="auto"/>
      </w:pPr>
      <w:r>
        <w:separator/>
      </w:r>
    </w:p>
  </w:footnote>
  <w:footnote w:type="continuationSeparator" w:id="0">
    <w:p w:rsidR="00E7103A" w:rsidRDefault="00E7103A" w:rsidP="00EA1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F83" w:rsidRDefault="00E7103A">
    <w:pPr>
      <w:pStyle w:val="Header"/>
    </w:pPr>
  </w:p>
  <w:p w:rsidR="00BA7F83" w:rsidRDefault="00E7103A">
    <w:pPr>
      <w:pStyle w:val="Header"/>
    </w:pPr>
  </w:p>
  <w:sdt>
    <w:sdtPr>
      <w:rPr>
        <w:rtl/>
      </w:rPr>
      <w:id w:val="1381579"/>
      <w:docPartObj>
        <w:docPartGallery w:val="Page Numbers (Top of Page)"/>
        <w:docPartUnique/>
      </w:docPartObj>
    </w:sdtPr>
    <w:sdtEndPr/>
    <w:sdtContent>
      <w:p w:rsidR="00BA7F83" w:rsidRPr="00C102E2" w:rsidRDefault="00E7103A" w:rsidP="00BA7F83">
        <w:pPr>
          <w:pStyle w:val="Header"/>
          <w:jc w:val="right"/>
          <w:rPr>
            <w:rtl/>
          </w:rPr>
        </w:pPr>
        <w:r w:rsidRPr="00C102E2">
          <w:rPr>
            <w:rFonts w:cs="B Nazanin"/>
            <w:sz w:val="32"/>
            <w:szCs w:val="32"/>
          </w:rPr>
          <w:fldChar w:fldCharType="begin"/>
        </w:r>
        <w:r w:rsidRPr="00C102E2">
          <w:rPr>
            <w:rFonts w:cs="B Nazanin"/>
            <w:sz w:val="32"/>
            <w:szCs w:val="32"/>
          </w:rPr>
          <w:instrText xml:space="preserve"> PAGE   \* MERGEFORMAT </w:instrText>
        </w:r>
        <w:r w:rsidRPr="00C102E2">
          <w:rPr>
            <w:rFonts w:cs="B Nazanin"/>
            <w:sz w:val="32"/>
            <w:szCs w:val="32"/>
          </w:rPr>
          <w:fldChar w:fldCharType="separate"/>
        </w:r>
        <w:r w:rsidR="00EA1087">
          <w:rPr>
            <w:rFonts w:cs="B Nazanin"/>
            <w:noProof/>
            <w:sz w:val="32"/>
            <w:szCs w:val="32"/>
            <w:rtl/>
          </w:rPr>
          <w:t>1</w:t>
        </w:r>
        <w:r w:rsidRPr="00C102E2">
          <w:rPr>
            <w:rFonts w:cs="B Nazanin"/>
            <w:sz w:val="32"/>
            <w:szCs w:val="32"/>
          </w:rPr>
          <w:fldChar w:fldCharType="end"/>
        </w:r>
      </w:p>
    </w:sdtContent>
  </w:sdt>
  <w:p w:rsidR="00BA7F83" w:rsidRDefault="00E7103A">
    <w:pPr>
      <w:pStyle w:val="Header"/>
    </w:pPr>
  </w:p>
  <w:p w:rsidR="00BA7F83" w:rsidRDefault="00E710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087"/>
    <w:rsid w:val="004742FE"/>
    <w:rsid w:val="00E7103A"/>
    <w:rsid w:val="00EA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1087"/>
    <w:pPr>
      <w:tabs>
        <w:tab w:val="center" w:pos="4680"/>
        <w:tab w:val="right" w:pos="9360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EA1087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A1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1087"/>
    <w:pPr>
      <w:tabs>
        <w:tab w:val="center" w:pos="4680"/>
        <w:tab w:val="right" w:pos="9360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EA1087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A1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2015-09-16T08:19:00Z</dcterms:created>
  <dcterms:modified xsi:type="dcterms:W3CDTF">2015-09-16T08:20:00Z</dcterms:modified>
</cp:coreProperties>
</file>